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3B4F6">
      <w:pPr>
        <w:spacing w:line="236" w:lineRule="auto"/>
        <w:jc w:val="both"/>
        <w:rPr>
          <w:rFonts w:hint="eastAsia" w:ascii="仿宋_GB2312" w:hAnsi="仿宋_GB2312" w:eastAsia="仿宋_GB2312" w:cs="仿宋_GB2312"/>
          <w:spacing w:val="10"/>
          <w:sz w:val="31"/>
          <w:szCs w:val="31"/>
          <w:lang w:eastAsia="zh-CN"/>
        </w:rPr>
      </w:pPr>
      <w:bookmarkStart w:id="0" w:name="_GoBack"/>
      <w:bookmarkEnd w:id="0"/>
      <w:r>
        <w:rPr>
          <w:rFonts w:hint="eastAsia" w:ascii="仿宋_GB2312" w:hAnsi="仿宋_GB2312" w:eastAsia="仿宋_GB2312" w:cs="仿宋_GB2312"/>
          <w:spacing w:val="10"/>
          <w:sz w:val="31"/>
          <w:szCs w:val="31"/>
          <w:lang w:eastAsia="zh-CN"/>
        </w:rPr>
        <w:t>附件一：</w:t>
      </w:r>
    </w:p>
    <w:p w14:paraId="0A954271">
      <w:pPr>
        <w:spacing w:line="236" w:lineRule="auto"/>
        <w:ind w:left="12"/>
        <w:jc w:val="both"/>
        <w:rPr>
          <w:rFonts w:hint="eastAsia" w:ascii="仿宋" w:hAnsi="仿宋" w:eastAsia="仿宋" w:cs="仿宋"/>
          <w:spacing w:val="10"/>
          <w:sz w:val="31"/>
          <w:szCs w:val="31"/>
          <w:lang w:eastAsia="zh-CN"/>
        </w:rPr>
      </w:pPr>
    </w:p>
    <w:p w14:paraId="1B071F6B">
      <w:pPr>
        <w:keepNext w:val="0"/>
        <w:keepLines w:val="0"/>
        <w:pageBreakBefore w:val="0"/>
        <w:widowControl w:val="0"/>
        <w:kinsoku/>
        <w:wordWrap/>
        <w:overflowPunct/>
        <w:topLinePunct w:val="0"/>
        <w:autoSpaceDE/>
        <w:autoSpaceDN/>
        <w:bidi w:val="0"/>
        <w:adjustRightInd/>
        <w:snapToGrid/>
        <w:spacing w:line="588" w:lineRule="exact"/>
        <w:ind w:left="11"/>
        <w:jc w:val="center"/>
        <w:textAlignment w:val="auto"/>
        <w:rPr>
          <w:rFonts w:hint="eastAsia" w:ascii="方正小标宋简体" w:hAnsi="方正小标宋简体" w:eastAsia="方正小标宋简体" w:cs="方正小标宋简体"/>
          <w:b/>
          <w:bCs/>
          <w:spacing w:val="10"/>
          <w:sz w:val="44"/>
          <w:szCs w:val="44"/>
          <w:lang w:eastAsia="zh-CN"/>
        </w:rPr>
      </w:pPr>
      <w:r>
        <w:rPr>
          <w:rFonts w:hint="eastAsia" w:ascii="方正小标宋简体" w:hAnsi="方正小标宋简体" w:eastAsia="方正小标宋简体" w:cs="方正小标宋简体"/>
          <w:b/>
          <w:bCs/>
          <w:spacing w:val="10"/>
          <w:sz w:val="44"/>
          <w:szCs w:val="44"/>
          <w:lang w:eastAsia="zh-CN"/>
        </w:rPr>
        <w:t>德阳市罗江区中医医院</w:t>
      </w:r>
    </w:p>
    <w:p w14:paraId="06EEE515">
      <w:pPr>
        <w:keepNext w:val="0"/>
        <w:keepLines w:val="0"/>
        <w:pageBreakBefore w:val="0"/>
        <w:widowControl w:val="0"/>
        <w:kinsoku/>
        <w:wordWrap/>
        <w:overflowPunct/>
        <w:topLinePunct w:val="0"/>
        <w:autoSpaceDE/>
        <w:autoSpaceDN/>
        <w:bidi w:val="0"/>
        <w:adjustRightInd/>
        <w:snapToGrid/>
        <w:spacing w:line="588" w:lineRule="exact"/>
        <w:ind w:left="11"/>
        <w:jc w:val="center"/>
        <w:textAlignment w:val="auto"/>
        <w:rPr>
          <w:rFonts w:hint="eastAsia" w:ascii="仿宋" w:hAnsi="仿宋" w:eastAsia="仿宋" w:cs="仿宋"/>
          <w:b/>
          <w:bCs/>
          <w:sz w:val="44"/>
          <w:szCs w:val="44"/>
          <w:lang w:val="en-US" w:eastAsia="zh-CN"/>
        </w:rPr>
      </w:pPr>
      <w:r>
        <w:rPr>
          <w:rFonts w:hint="eastAsia" w:ascii="方正小标宋简体" w:hAnsi="方正小标宋简体" w:eastAsia="方正小标宋简体" w:cs="方正小标宋简体"/>
          <w:b/>
          <w:bCs/>
          <w:i w:val="0"/>
          <w:iCs w:val="0"/>
          <w:caps w:val="0"/>
          <w:color w:val="auto"/>
          <w:spacing w:val="0"/>
          <w:kern w:val="0"/>
          <w:sz w:val="44"/>
          <w:szCs w:val="44"/>
          <w:lang w:val="en-US" w:eastAsia="zh-CN" w:bidi="ar"/>
        </w:rPr>
        <w:t>医保数据提取和筛查服务</w:t>
      </w:r>
      <w:r>
        <w:rPr>
          <w:rFonts w:hint="eastAsia" w:ascii="方正小标宋简体" w:hAnsi="方正小标宋简体" w:eastAsia="方正小标宋简体" w:cs="方正小标宋简体"/>
          <w:b/>
          <w:bCs/>
          <w:sz w:val="44"/>
          <w:szCs w:val="44"/>
          <w:lang w:val="en-US" w:eastAsia="zh-CN"/>
        </w:rPr>
        <w:t>采购项目需求</w:t>
      </w:r>
    </w:p>
    <w:p w14:paraId="76F3CB1E">
      <w:pPr>
        <w:pStyle w:val="2"/>
        <w:rPr>
          <w:rFonts w:hint="eastAsia"/>
          <w:lang w:val="en-US" w:eastAsia="zh-CN"/>
        </w:rPr>
      </w:pPr>
    </w:p>
    <w:p w14:paraId="53AFD0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8" w:lineRule="exact"/>
        <w:ind w:firstLine="656" w:firstLineChars="200"/>
        <w:textAlignment w:val="baseline"/>
        <w:rPr>
          <w:rFonts w:hint="eastAsia" w:ascii="仿宋_GB2312" w:hAnsi="仿宋_GB2312" w:eastAsia="仿宋_GB2312" w:cs="仿宋_GB2312"/>
          <w:sz w:val="32"/>
          <w:szCs w:val="32"/>
        </w:rPr>
      </w:pPr>
      <w:r>
        <w:rPr>
          <w:rFonts w:hint="eastAsia" w:ascii="仿宋" w:hAnsi="仿宋" w:eastAsia="仿宋" w:cs="仿宋"/>
          <w:spacing w:val="4"/>
          <w:sz w:val="32"/>
          <w:szCs w:val="32"/>
          <w:lang w:eastAsia="zh-CN"/>
        </w:rPr>
        <w:t>一、</w:t>
      </w:r>
      <w:r>
        <w:rPr>
          <w:rFonts w:hint="eastAsia" w:ascii="仿宋_GB2312" w:hAnsi="仿宋_GB2312" w:eastAsia="仿宋_GB2312" w:cs="仿宋_GB2312"/>
          <w:sz w:val="32"/>
          <w:szCs w:val="32"/>
        </w:rPr>
        <w:t>医保数据提取：</w:t>
      </w:r>
      <w:r>
        <w:rPr>
          <w:rFonts w:hint="eastAsia" w:ascii="仿宋_GB2312" w:hAnsi="仿宋_GB2312" w:eastAsia="仿宋_GB2312" w:cs="仿宋_GB2312"/>
          <w:sz w:val="32"/>
          <w:szCs w:val="32"/>
          <w:lang w:eastAsia="zh-CN"/>
        </w:rPr>
        <w:t>按“飞行检查要求”提取医保数据字段，时间为近两年的医保数据。</w:t>
      </w:r>
    </w:p>
    <w:p w14:paraId="596FE0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8"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数据分析：基于</w:t>
      </w:r>
      <w:r>
        <w:rPr>
          <w:rFonts w:hint="eastAsia" w:ascii="仿宋_GB2312" w:hAnsi="仿宋_GB2312" w:eastAsia="仿宋_GB2312" w:cs="仿宋_GB2312"/>
          <w:sz w:val="32"/>
          <w:szCs w:val="32"/>
          <w:lang w:eastAsia="zh-CN"/>
        </w:rPr>
        <w:t>提取的</w:t>
      </w:r>
      <w:r>
        <w:rPr>
          <w:rFonts w:hint="eastAsia" w:ascii="仿宋_GB2312" w:hAnsi="仿宋_GB2312" w:eastAsia="仿宋_GB2312" w:cs="仿宋_GB2312"/>
          <w:sz w:val="32"/>
          <w:szCs w:val="32"/>
        </w:rPr>
        <w:t>医保数据，</w:t>
      </w:r>
      <w:r>
        <w:rPr>
          <w:rFonts w:hint="eastAsia" w:ascii="仿宋_GB2312" w:hAnsi="仿宋_GB2312" w:eastAsia="仿宋_GB2312" w:cs="仿宋_GB2312"/>
          <w:sz w:val="32"/>
          <w:szCs w:val="32"/>
          <w:lang w:eastAsia="zh-CN"/>
        </w:rPr>
        <w:t>按照国家、省、市、区医保局近</w:t>
      </w:r>
      <w:r>
        <w:rPr>
          <w:rFonts w:hint="eastAsia" w:ascii="仿宋_GB2312" w:hAnsi="仿宋_GB2312" w:eastAsia="仿宋_GB2312" w:cs="仿宋_GB2312"/>
          <w:sz w:val="32"/>
          <w:szCs w:val="32"/>
          <w:lang w:val="en-US" w:eastAsia="zh-CN"/>
        </w:rPr>
        <w:t>2年的典型负面清单从</w:t>
      </w:r>
      <w:r>
        <w:rPr>
          <w:rFonts w:hint="eastAsia" w:ascii="仿宋_GB2312" w:hAnsi="仿宋_GB2312" w:eastAsia="仿宋_GB2312" w:cs="仿宋_GB2312"/>
          <w:sz w:val="32"/>
          <w:szCs w:val="32"/>
        </w:rPr>
        <w:t>心血管内科、骨科、康复、医学影像、临床检验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肿瘤、麻醉、重症医学</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领域</w:t>
      </w:r>
      <w:r>
        <w:rPr>
          <w:rFonts w:hint="eastAsia" w:ascii="仿宋_GB2312" w:hAnsi="仿宋_GB2312" w:eastAsia="仿宋_GB2312" w:cs="仿宋_GB2312"/>
          <w:sz w:val="32"/>
          <w:szCs w:val="32"/>
          <w:lang w:eastAsia="zh-CN"/>
        </w:rPr>
        <w:t>重点筛查，特别是涉及</w:t>
      </w:r>
      <w:r>
        <w:rPr>
          <w:rFonts w:hint="eastAsia" w:ascii="仿宋_GB2312" w:hAnsi="仿宋_GB2312" w:eastAsia="仿宋_GB2312" w:cs="仿宋_GB2312"/>
          <w:sz w:val="32"/>
          <w:szCs w:val="32"/>
        </w:rPr>
        <w:t>重复收费、串换项目、超标准收费</w:t>
      </w:r>
      <w:r>
        <w:rPr>
          <w:rFonts w:hint="eastAsia" w:ascii="仿宋_GB2312" w:hAnsi="仿宋_GB2312" w:eastAsia="仿宋_GB2312" w:cs="仿宋_GB2312"/>
          <w:sz w:val="32"/>
          <w:szCs w:val="32"/>
          <w:lang w:eastAsia="zh-CN"/>
        </w:rPr>
        <w:t>等问题进行筛查，将最终结果汇总成</w:t>
      </w:r>
      <w:r>
        <w:rPr>
          <w:rFonts w:hint="eastAsia" w:ascii="仿宋_GB2312" w:hAnsi="仿宋_GB2312" w:eastAsia="仿宋_GB2312" w:cs="仿宋_GB2312"/>
          <w:sz w:val="32"/>
          <w:szCs w:val="32"/>
        </w:rPr>
        <w:t>可视化报告。</w:t>
      </w:r>
    </w:p>
    <w:p w14:paraId="32AA73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8"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系统对接要求：确保数据接口安全性，符合国家医保局及卫健委数据规范。</w:t>
      </w:r>
    </w:p>
    <w:p w14:paraId="581FB513">
      <w:pPr>
        <w:spacing w:before="2" w:line="225" w:lineRule="auto"/>
        <w:ind w:left="22"/>
        <w:rPr>
          <w:rFonts w:hint="eastAsia" w:ascii="仿宋" w:hAnsi="仿宋" w:eastAsia="仿宋" w:cs="仿宋"/>
          <w:spacing w:val="4"/>
          <w:sz w:val="32"/>
          <w:szCs w:val="32"/>
          <w:lang w:eastAsia="zh-CN"/>
        </w:rPr>
      </w:pPr>
    </w:p>
    <w:p w14:paraId="30211CBE">
      <w:pPr>
        <w:spacing w:before="2" w:line="225" w:lineRule="auto"/>
        <w:ind w:left="22"/>
        <w:rPr>
          <w:rFonts w:hint="eastAsia" w:ascii="仿宋" w:hAnsi="仿宋" w:eastAsia="仿宋" w:cs="仿宋"/>
          <w:spacing w:val="4"/>
          <w:sz w:val="32"/>
          <w:szCs w:val="32"/>
          <w:lang w:eastAsia="zh-CN"/>
        </w:rPr>
      </w:pPr>
    </w:p>
    <w:p w14:paraId="0B887057">
      <w:pPr>
        <w:spacing w:before="2" w:line="225" w:lineRule="auto"/>
        <w:ind w:left="22"/>
        <w:rPr>
          <w:rFonts w:hint="eastAsia" w:ascii="仿宋" w:hAnsi="仿宋" w:eastAsia="仿宋" w:cs="仿宋"/>
          <w:spacing w:val="4"/>
          <w:sz w:val="32"/>
          <w:szCs w:val="32"/>
          <w:lang w:eastAsia="zh-CN"/>
        </w:rPr>
      </w:pPr>
    </w:p>
    <w:p w14:paraId="6069CB66">
      <w:pPr>
        <w:spacing w:before="2" w:line="225" w:lineRule="auto"/>
        <w:ind w:left="22"/>
        <w:rPr>
          <w:rFonts w:hint="eastAsia" w:ascii="仿宋" w:hAnsi="仿宋" w:eastAsia="仿宋" w:cs="仿宋"/>
          <w:spacing w:val="4"/>
          <w:sz w:val="32"/>
          <w:szCs w:val="32"/>
          <w:lang w:eastAsia="zh-CN"/>
        </w:rPr>
      </w:pPr>
    </w:p>
    <w:p w14:paraId="544130CB">
      <w:pPr>
        <w:spacing w:before="2" w:line="225" w:lineRule="auto"/>
        <w:ind w:left="22"/>
        <w:rPr>
          <w:rFonts w:hint="eastAsia" w:ascii="仿宋" w:hAnsi="仿宋" w:eastAsia="仿宋" w:cs="仿宋"/>
          <w:spacing w:val="4"/>
          <w:sz w:val="32"/>
          <w:szCs w:val="32"/>
          <w:lang w:eastAsia="zh-CN"/>
        </w:rPr>
      </w:pPr>
    </w:p>
    <w:p w14:paraId="412EA127">
      <w:pPr>
        <w:spacing w:before="2" w:line="225" w:lineRule="auto"/>
        <w:ind w:left="22"/>
        <w:rPr>
          <w:rFonts w:hint="eastAsia" w:ascii="仿宋" w:hAnsi="仿宋" w:eastAsia="仿宋" w:cs="仿宋"/>
          <w:spacing w:val="4"/>
          <w:sz w:val="32"/>
          <w:szCs w:val="32"/>
          <w:lang w:eastAsia="zh-CN"/>
        </w:rPr>
      </w:pPr>
    </w:p>
    <w:p w14:paraId="3325735A">
      <w:pPr>
        <w:spacing w:before="2" w:line="225" w:lineRule="auto"/>
        <w:ind w:left="22"/>
        <w:rPr>
          <w:rFonts w:hint="eastAsia" w:ascii="仿宋" w:hAnsi="仿宋" w:eastAsia="仿宋" w:cs="仿宋"/>
          <w:spacing w:val="4"/>
          <w:sz w:val="32"/>
          <w:szCs w:val="32"/>
          <w:lang w:eastAsia="zh-CN"/>
        </w:rPr>
      </w:pPr>
    </w:p>
    <w:p w14:paraId="342E71D3">
      <w:pPr>
        <w:spacing w:before="2" w:line="225" w:lineRule="auto"/>
        <w:ind w:left="22"/>
        <w:rPr>
          <w:rFonts w:hint="eastAsia" w:ascii="仿宋" w:hAnsi="仿宋" w:eastAsia="仿宋" w:cs="仿宋"/>
          <w:spacing w:val="4"/>
          <w:sz w:val="32"/>
          <w:szCs w:val="32"/>
          <w:lang w:eastAsia="zh-CN"/>
        </w:rPr>
      </w:pPr>
    </w:p>
    <w:p w14:paraId="1456674B">
      <w:pPr>
        <w:spacing w:before="2" w:line="225" w:lineRule="auto"/>
        <w:rPr>
          <w:rFonts w:hint="eastAsia" w:ascii="仿宋" w:hAnsi="仿宋" w:eastAsia="仿宋" w:cs="仿宋"/>
          <w:spacing w:val="4"/>
          <w:sz w:val="32"/>
          <w:szCs w:val="32"/>
          <w:lang w:eastAsia="zh-CN"/>
        </w:rPr>
      </w:pPr>
    </w:p>
    <w:p w14:paraId="3D3D53C4">
      <w:pPr>
        <w:spacing w:before="2" w:line="225" w:lineRule="auto"/>
        <w:ind w:left="22"/>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附件二：</w:t>
      </w:r>
    </w:p>
    <w:p w14:paraId="573E8D1D">
      <w:pPr>
        <w:spacing w:before="2" w:line="225" w:lineRule="auto"/>
        <w:ind w:left="22"/>
        <w:jc w:val="center"/>
        <w:rPr>
          <w:rFonts w:hint="eastAsia" w:ascii="方正小标宋简体" w:hAnsi="方正小标宋简体" w:eastAsia="方正小标宋简体" w:cs="方正小标宋简体"/>
          <w:b/>
          <w:bCs/>
          <w:spacing w:val="4"/>
          <w:sz w:val="44"/>
          <w:szCs w:val="44"/>
          <w:lang w:eastAsia="zh-CN"/>
        </w:rPr>
      </w:pPr>
      <w:r>
        <w:rPr>
          <w:rFonts w:hint="eastAsia" w:ascii="方正小标宋简体" w:hAnsi="方正小标宋简体" w:eastAsia="方正小标宋简体" w:cs="方正小标宋简体"/>
          <w:b/>
          <w:bCs/>
          <w:spacing w:val="4"/>
          <w:sz w:val="44"/>
          <w:szCs w:val="44"/>
          <w:lang w:eastAsia="zh-CN"/>
        </w:rPr>
        <w:t>承诺函</w:t>
      </w:r>
    </w:p>
    <w:p w14:paraId="06B4E7C1">
      <w:pPr>
        <w:spacing w:before="2" w:line="225" w:lineRule="auto"/>
        <w:ind w:left="22"/>
        <w:rPr>
          <w:rFonts w:hint="eastAsia" w:ascii="仿宋" w:hAnsi="仿宋" w:eastAsia="仿宋" w:cs="仿宋"/>
          <w:spacing w:val="4"/>
          <w:sz w:val="30"/>
          <w:szCs w:val="30"/>
          <w:lang w:eastAsia="zh-CN"/>
        </w:rPr>
      </w:pPr>
    </w:p>
    <w:p w14:paraId="7563EA32">
      <w:pPr>
        <w:spacing w:before="2" w:line="225" w:lineRule="auto"/>
        <w:ind w:left="22"/>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德阳市罗江区中医医院：</w:t>
      </w:r>
    </w:p>
    <w:p w14:paraId="287234DC">
      <w:pPr>
        <w:spacing w:before="2" w:line="225" w:lineRule="auto"/>
        <w:ind w:left="22" w:firstLine="656" w:firstLineChars="200"/>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我公司作为本次询价项目的比选申请人，根据询价公告要求，现郑重承诺如下：</w:t>
      </w:r>
    </w:p>
    <w:p w14:paraId="1A0D58CE">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一、具备本项目规定的条件：</w:t>
      </w:r>
    </w:p>
    <w:p w14:paraId="768A9848">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 xml:space="preserve">（一）具有独立承担民事责任的能力； </w:t>
      </w:r>
    </w:p>
    <w:p w14:paraId="0431ADC4">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 xml:space="preserve">（二）具有良好的商业信誉和健全的财务会计制度； </w:t>
      </w:r>
    </w:p>
    <w:p w14:paraId="337DBB88">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 xml:space="preserve">（三）具有履行合同所必需的设备和专业技术能力； </w:t>
      </w:r>
    </w:p>
    <w:p w14:paraId="07494E2F">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 xml:space="preserve">（四）有依法缴纳税收和社会保障资金的良好记录； </w:t>
      </w:r>
    </w:p>
    <w:p w14:paraId="55A2A761">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（五）参加比选活动前三年内，在经营活动中没有重大违法记录；</w:t>
      </w:r>
    </w:p>
    <w:p w14:paraId="404BB634">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（六）参加本次政府采购活动前三年内，供应商单位及其现任法定代表人不得具有行贿犯罪记录；</w:t>
      </w:r>
    </w:p>
    <w:p w14:paraId="16419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8" w:afterAutospacing="0" w:line="188" w:lineRule="atLeas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（七）本项目不接受联合体协商；</w:t>
      </w:r>
    </w:p>
    <w:p w14:paraId="78CBBEDF">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（八）法律、行政法规规定的其他条件。</w:t>
      </w:r>
    </w:p>
    <w:p w14:paraId="30E1B589">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二、完全接受和满足本项目询价公告中规定的实质性要求，如对询价公告有异议，已经在递交询价比选申请文件截止时间届满前依法进行维权救济，不存在对询价公告有异议的同时又参加询价比选以求侥幸中选或者为实现其他非法目的的行为。</w:t>
      </w:r>
    </w:p>
    <w:p w14:paraId="753B08A1">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三、在参加本次询价比选活动中，不存在与单位负责人为同一人或者存在直接控股、关联关系的其他询价比选申请人参与同一合同项下的询价比选活动的行为。</w:t>
      </w:r>
    </w:p>
    <w:p w14:paraId="04CB81FE">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四、在参加本次询价比选活动中，不存在和其他询价比选申请人在同一合同项下的比选项目中，同时委托同一个自然人、同一家庭的人员、同一单位的人员作为申请人的行为。</w:t>
      </w:r>
    </w:p>
    <w:p w14:paraId="537A7500">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五、询价比选申请文件中提供的任何资料和服务、商务等承诺情况都是真实的、有效的、合法的。</w:t>
      </w:r>
    </w:p>
    <w:p w14:paraId="405D9C72">
      <w:pPr>
        <w:keepNext w:val="0"/>
        <w:keepLines w:val="0"/>
        <w:pageBreakBefore w:val="0"/>
        <w:kinsoku/>
        <w:wordWrap/>
        <w:overflowPunct/>
        <w:topLinePunct w:val="0"/>
        <w:autoSpaceDE/>
        <w:autoSpaceDN/>
        <w:bidi w:val="0"/>
        <w:adjustRightInd/>
        <w:snapToGrid/>
        <w:spacing w:before="2" w:line="225" w:lineRule="auto"/>
        <w:ind w:left="22" w:firstLine="656" w:firstLineChars="200"/>
        <w:textAlignment w:val="auto"/>
        <w:rPr>
          <w:rFonts w:hint="eastAsia" w:ascii="仿宋_GB2312" w:hAnsi="仿宋_GB2312" w:eastAsia="仿宋_GB2312" w:cs="仿宋_GB2312"/>
          <w:spacing w:val="4"/>
          <w:sz w:val="32"/>
          <w:szCs w:val="32"/>
          <w:lang w:eastAsia="zh-CN"/>
        </w:rPr>
      </w:pPr>
    </w:p>
    <w:p w14:paraId="13AD892E">
      <w:pPr>
        <w:spacing w:before="2" w:line="225" w:lineRule="auto"/>
        <w:ind w:left="22" w:firstLine="656" w:firstLineChars="200"/>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本公司对上述承诺的内容和事项真实性负责。如经查实上述承诺的内容事项存在虚假，我公司愿意接受以提供虚假材料谋取中选的法律责任。</w:t>
      </w:r>
    </w:p>
    <w:p w14:paraId="376F0F8D">
      <w:pPr>
        <w:spacing w:before="2" w:line="225" w:lineRule="auto"/>
        <w:ind w:left="22"/>
        <w:rPr>
          <w:rFonts w:hint="eastAsia" w:ascii="仿宋_GB2312" w:hAnsi="仿宋_GB2312" w:eastAsia="仿宋_GB2312" w:cs="仿宋_GB2312"/>
          <w:spacing w:val="4"/>
          <w:sz w:val="32"/>
          <w:szCs w:val="32"/>
          <w:lang w:eastAsia="zh-CN"/>
        </w:rPr>
      </w:pPr>
    </w:p>
    <w:p w14:paraId="3012CC43">
      <w:pPr>
        <w:spacing w:before="2" w:line="225" w:lineRule="auto"/>
        <w:ind w:left="22"/>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比选申请人名称：XXX（盖单位公章）</w:t>
      </w:r>
    </w:p>
    <w:p w14:paraId="59F3B0EA">
      <w:pPr>
        <w:spacing w:before="2" w:line="225" w:lineRule="auto"/>
        <w:ind w:left="22"/>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法定代表人（或负责人或经营者）或授权代表（签字或盖章）：XXX</w:t>
      </w:r>
    </w:p>
    <w:p w14:paraId="2D681E52">
      <w:pPr>
        <w:spacing w:before="2" w:line="225" w:lineRule="auto"/>
        <w:ind w:left="22"/>
        <w:rPr>
          <w:rFonts w:hint="eastAsia" w:ascii="仿宋_GB2312" w:hAnsi="仿宋_GB2312" w:eastAsia="仿宋_GB2312" w:cs="仿宋_GB2312"/>
          <w:spacing w:val="4"/>
          <w:sz w:val="32"/>
          <w:szCs w:val="32"/>
          <w:lang w:eastAsia="zh-CN"/>
        </w:rPr>
      </w:pPr>
      <w:r>
        <w:rPr>
          <w:rFonts w:hint="eastAsia" w:ascii="仿宋_GB2312" w:hAnsi="仿宋_GB2312" w:eastAsia="仿宋_GB2312" w:cs="仿宋_GB2312"/>
          <w:spacing w:val="4"/>
          <w:sz w:val="32"/>
          <w:szCs w:val="32"/>
          <w:lang w:eastAsia="zh-CN"/>
        </w:rPr>
        <w:t xml:space="preserve">日      期：XXX年XXX月XXX日 </w:t>
      </w:r>
    </w:p>
    <w:p w14:paraId="029B12BA">
      <w:pPr>
        <w:rPr>
          <w:rFonts w:hint="eastAsia" w:ascii="仿宋_GB2312" w:hAnsi="仿宋_GB2312" w:eastAsia="仿宋_GB2312" w:cs="仿宋_GB2312"/>
          <w:sz w:val="32"/>
          <w:szCs w:val="32"/>
          <w:lang w:eastAsia="zh-CN"/>
        </w:rPr>
      </w:pPr>
    </w:p>
    <w:p w14:paraId="1217726F">
      <w:pPr>
        <w:rPr>
          <w:rFonts w:hint="eastAsia" w:ascii="仿宋" w:hAnsi="仿宋" w:eastAsia="仿宋" w:cs="仿宋"/>
          <w:sz w:val="32"/>
          <w:szCs w:val="32"/>
          <w:lang w:eastAsia="zh-CN"/>
        </w:rPr>
      </w:pPr>
    </w:p>
    <w:p w14:paraId="7BD73DD4">
      <w:pPr>
        <w:rPr>
          <w:rFonts w:hint="eastAsia" w:ascii="仿宋" w:hAnsi="仿宋" w:eastAsia="仿宋" w:cs="仿宋"/>
          <w:sz w:val="32"/>
          <w:szCs w:val="32"/>
          <w:lang w:eastAsia="zh-CN"/>
        </w:rPr>
      </w:pPr>
    </w:p>
    <w:p w14:paraId="7643E96D">
      <w:pPr>
        <w:rPr>
          <w:rFonts w:hint="eastAsia" w:ascii="仿宋" w:hAnsi="仿宋" w:eastAsia="仿宋" w:cs="仿宋"/>
          <w:sz w:val="32"/>
          <w:szCs w:val="32"/>
          <w:lang w:eastAsia="zh-CN"/>
        </w:rPr>
      </w:pPr>
      <w:r>
        <w:rPr>
          <w:rFonts w:hint="eastAsia" w:ascii="仿宋" w:hAnsi="仿宋" w:eastAsia="仿宋" w:cs="仿宋"/>
          <w:sz w:val="32"/>
          <w:szCs w:val="32"/>
          <w:lang w:eastAsia="zh-CN"/>
        </w:rPr>
        <w:t>附件三：</w:t>
      </w:r>
    </w:p>
    <w:p w14:paraId="4612FF47">
      <w:pPr>
        <w:widowControl/>
        <w:spacing w:line="360" w:lineRule="atLeast"/>
        <w:ind w:firstLine="862" w:firstLineChars="196"/>
        <w:jc w:val="center"/>
        <w:outlineLvl w:val="1"/>
        <w:rPr>
          <w:rFonts w:ascii="宋体"/>
          <w:b/>
          <w:sz w:val="44"/>
          <w:szCs w:val="44"/>
        </w:rPr>
      </w:pPr>
      <w:r>
        <w:rPr>
          <w:rFonts w:hint="eastAsia" w:ascii="方正小标宋简体" w:hAnsi="Calibri" w:eastAsia="方正小标宋简体"/>
          <w:kern w:val="0"/>
          <w:sz w:val="44"/>
          <w:szCs w:val="44"/>
          <w:lang w:eastAsia="zh-CN"/>
        </w:rPr>
        <w:t>报价明细表</w:t>
      </w:r>
    </w:p>
    <w:p w14:paraId="449DA424">
      <w:pPr>
        <w:pStyle w:val="9"/>
        <w:rPr>
          <w:rFonts w:ascii="仿宋_GB2312" w:hAnsi="??" w:eastAsia="仿宋_GB2312"/>
          <w:bCs/>
          <w:color w:val="auto"/>
          <w:sz w:val="32"/>
          <w:szCs w:val="32"/>
        </w:rPr>
      </w:pPr>
      <w:r>
        <w:rPr>
          <w:rFonts w:hint="eastAsia" w:ascii="仿宋_GB2312" w:hAnsi="??" w:eastAsia="仿宋_GB2312"/>
          <w:bCs/>
          <w:color w:val="auto"/>
          <w:sz w:val="32"/>
          <w:szCs w:val="32"/>
        </w:rPr>
        <w:t>项目名称：</w:t>
      </w:r>
      <w:r>
        <w:rPr>
          <w:rFonts w:hint="eastAsia" w:ascii="仿宋_GB2312" w:hAnsi="??" w:eastAsia="仿宋_GB2312"/>
          <w:bCs/>
          <w:color w:val="auto"/>
          <w:sz w:val="32"/>
          <w:szCs w:val="32"/>
          <w:u w:val="single"/>
        </w:rPr>
        <w:t xml:space="preserve">              </w:t>
      </w:r>
      <w:r>
        <w:rPr>
          <w:rFonts w:hint="eastAsia" w:ascii="仿宋_GB2312" w:hAnsi="??" w:eastAsia="仿宋_GB2312"/>
          <w:bCs/>
          <w:color w:val="auto"/>
          <w:sz w:val="32"/>
          <w:szCs w:val="32"/>
          <w:u w:val="single"/>
          <w:lang w:val="en-US" w:eastAsia="zh-CN"/>
        </w:rPr>
        <w:t xml:space="preserve">              </w:t>
      </w:r>
      <w:r>
        <w:rPr>
          <w:rFonts w:hint="eastAsia" w:ascii="仿宋_GB2312" w:hAnsi="??" w:eastAsia="仿宋_GB2312"/>
          <w:bCs/>
          <w:color w:val="auto"/>
          <w:sz w:val="32"/>
          <w:szCs w:val="32"/>
          <w:u w:val="single"/>
        </w:rPr>
        <w:t xml:space="preserve">  </w:t>
      </w:r>
      <w:r>
        <w:rPr>
          <w:rFonts w:hint="eastAsia" w:ascii="仿宋_GB2312" w:hAnsi="??" w:eastAsia="仿宋_GB2312"/>
          <w:bCs/>
          <w:color w:val="auto"/>
          <w:sz w:val="32"/>
          <w:szCs w:val="32"/>
        </w:rPr>
        <w:t xml:space="preserve">   </w:t>
      </w:r>
    </w:p>
    <w:p w14:paraId="3F50849F">
      <w:pPr>
        <w:pStyle w:val="9"/>
        <w:rPr>
          <w:rFonts w:hint="default" w:ascii="仿宋" w:hAnsi="仿宋" w:eastAsia="仿宋" w:cs="仿宋"/>
          <w:sz w:val="32"/>
          <w:szCs w:val="32"/>
          <w:lang w:val="en-US" w:eastAsia="zh-CN"/>
        </w:rPr>
      </w:pPr>
      <w:r>
        <w:rPr>
          <w:rFonts w:hint="eastAsia" w:ascii="仿宋" w:hAnsi="仿宋" w:eastAsia="仿宋" w:cs="仿宋"/>
          <w:sz w:val="32"/>
          <w:szCs w:val="32"/>
          <w:lang w:eastAsia="zh-CN"/>
        </w:rPr>
        <w:t>时间：</w:t>
      </w:r>
      <w:r>
        <w:rPr>
          <w:rFonts w:hint="eastAsia" w:ascii="仿宋" w:hAnsi="仿宋" w:eastAsia="仿宋" w:cs="仿宋"/>
          <w:sz w:val="32"/>
          <w:szCs w:val="32"/>
          <w:lang w:val="en-US" w:eastAsia="zh-CN"/>
        </w:rPr>
        <w:t xml:space="preserve">                                 单位：元</w:t>
      </w:r>
    </w:p>
    <w:tbl>
      <w:tblPr>
        <w:tblStyle w:val="6"/>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370"/>
        <w:gridCol w:w="2205"/>
        <w:gridCol w:w="1785"/>
        <w:gridCol w:w="1144"/>
      </w:tblGrid>
      <w:tr w14:paraId="1BA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jc w:val="center"/>
        </w:trPr>
        <w:tc>
          <w:tcPr>
            <w:tcW w:w="875" w:type="dxa"/>
            <w:noWrap w:val="0"/>
            <w:vAlign w:val="center"/>
          </w:tcPr>
          <w:p w14:paraId="1F9D861A">
            <w:pPr>
              <w:widowControl/>
              <w:spacing w:line="360" w:lineRule="atLeast"/>
              <w:jc w:val="center"/>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370" w:type="dxa"/>
            <w:noWrap w:val="0"/>
            <w:vAlign w:val="center"/>
          </w:tcPr>
          <w:p w14:paraId="19399C36">
            <w:pPr>
              <w:widowControl/>
              <w:spacing w:line="360" w:lineRule="atLeast"/>
              <w:jc w:val="cente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报价公司</w:t>
            </w:r>
          </w:p>
        </w:tc>
        <w:tc>
          <w:tcPr>
            <w:tcW w:w="2205" w:type="dxa"/>
            <w:noWrap w:val="0"/>
            <w:vAlign w:val="center"/>
          </w:tcPr>
          <w:p w14:paraId="1C02DD1E">
            <w:pPr>
              <w:widowControl/>
              <w:spacing w:line="360" w:lineRule="atLeast"/>
              <w:jc w:val="cente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品目名称</w:t>
            </w:r>
          </w:p>
        </w:tc>
        <w:tc>
          <w:tcPr>
            <w:tcW w:w="1785" w:type="dxa"/>
            <w:noWrap w:val="0"/>
            <w:vAlign w:val="center"/>
          </w:tcPr>
          <w:p w14:paraId="6E161522">
            <w:pPr>
              <w:widowControl/>
              <w:spacing w:line="360" w:lineRule="atLeast"/>
              <w:jc w:val="cente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公司报价</w:t>
            </w:r>
          </w:p>
        </w:tc>
        <w:tc>
          <w:tcPr>
            <w:tcW w:w="1144" w:type="dxa"/>
            <w:noWrap w:val="0"/>
            <w:vAlign w:val="center"/>
          </w:tcPr>
          <w:p w14:paraId="312C2C98">
            <w:pPr>
              <w:widowControl/>
              <w:spacing w:line="360" w:lineRule="atLeast"/>
              <w:jc w:val="center"/>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r>
      <w:tr w14:paraId="3F65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75" w:type="dxa"/>
            <w:noWrap w:val="0"/>
            <w:vAlign w:val="center"/>
          </w:tcPr>
          <w:p w14:paraId="5FB1F908">
            <w:pPr>
              <w:widowControl/>
              <w:spacing w:line="360" w:lineRule="atLeast"/>
              <w:ind w:firstLine="627" w:firstLineChars="196"/>
              <w:jc w:val="left"/>
              <w:outlineLvl w:val="1"/>
              <w:rPr>
                <w:rFonts w:hint="eastAsia" w:ascii="仿宋_GB2312" w:hAnsi="仿宋_GB2312" w:eastAsia="仿宋_GB2312" w:cs="仿宋_GB2312"/>
                <w:sz w:val="32"/>
                <w:szCs w:val="32"/>
                <w:lang w:val="en-US" w:eastAsia="zh-CN"/>
              </w:rPr>
            </w:pPr>
          </w:p>
        </w:tc>
        <w:tc>
          <w:tcPr>
            <w:tcW w:w="2370" w:type="dxa"/>
            <w:noWrap w:val="0"/>
            <w:vAlign w:val="center"/>
          </w:tcPr>
          <w:p w14:paraId="388A9150">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205" w:type="dxa"/>
            <w:noWrap w:val="0"/>
            <w:vAlign w:val="center"/>
          </w:tcPr>
          <w:p w14:paraId="7DFAA3ED">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785" w:type="dxa"/>
            <w:noWrap w:val="0"/>
            <w:vAlign w:val="center"/>
          </w:tcPr>
          <w:p w14:paraId="07A74B5E">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144" w:type="dxa"/>
            <w:noWrap w:val="0"/>
            <w:vAlign w:val="center"/>
          </w:tcPr>
          <w:p w14:paraId="5C89BDF9">
            <w:pPr>
              <w:widowControl/>
              <w:spacing w:line="360" w:lineRule="atLeast"/>
              <w:ind w:firstLine="627" w:firstLineChars="196"/>
              <w:jc w:val="left"/>
              <w:outlineLvl w:val="1"/>
              <w:rPr>
                <w:rFonts w:hint="eastAsia" w:ascii="仿宋_GB2312" w:hAnsi="仿宋_GB2312" w:eastAsia="仿宋_GB2312" w:cs="仿宋_GB2312"/>
                <w:sz w:val="32"/>
                <w:szCs w:val="32"/>
              </w:rPr>
            </w:pPr>
          </w:p>
        </w:tc>
      </w:tr>
      <w:tr w14:paraId="2ADD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75" w:type="dxa"/>
            <w:noWrap w:val="0"/>
            <w:vAlign w:val="center"/>
          </w:tcPr>
          <w:p w14:paraId="1EC49988">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370" w:type="dxa"/>
            <w:noWrap w:val="0"/>
            <w:vAlign w:val="center"/>
          </w:tcPr>
          <w:p w14:paraId="7F767E6C">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205" w:type="dxa"/>
            <w:noWrap w:val="0"/>
            <w:vAlign w:val="center"/>
          </w:tcPr>
          <w:p w14:paraId="2F176689">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785" w:type="dxa"/>
            <w:noWrap w:val="0"/>
            <w:vAlign w:val="center"/>
          </w:tcPr>
          <w:p w14:paraId="708B79F0">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144" w:type="dxa"/>
            <w:noWrap w:val="0"/>
            <w:vAlign w:val="center"/>
          </w:tcPr>
          <w:p w14:paraId="58F1755B">
            <w:pPr>
              <w:widowControl/>
              <w:spacing w:line="360" w:lineRule="atLeast"/>
              <w:ind w:firstLine="627" w:firstLineChars="196"/>
              <w:jc w:val="left"/>
              <w:outlineLvl w:val="1"/>
              <w:rPr>
                <w:rFonts w:hint="eastAsia" w:ascii="仿宋_GB2312" w:hAnsi="仿宋_GB2312" w:eastAsia="仿宋_GB2312" w:cs="仿宋_GB2312"/>
                <w:sz w:val="32"/>
                <w:szCs w:val="32"/>
              </w:rPr>
            </w:pPr>
          </w:p>
        </w:tc>
      </w:tr>
      <w:tr w14:paraId="15C4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75" w:type="dxa"/>
            <w:noWrap w:val="0"/>
            <w:vAlign w:val="center"/>
          </w:tcPr>
          <w:p w14:paraId="35C1D55C">
            <w:pPr>
              <w:widowControl/>
              <w:spacing w:line="360" w:lineRule="atLeast"/>
              <w:ind w:firstLine="627" w:firstLineChars="196"/>
              <w:jc w:val="left"/>
              <w:outlineLvl w:val="1"/>
              <w:rPr>
                <w:rFonts w:hint="eastAsia" w:ascii="仿宋_GB2312" w:hAnsi="仿宋_GB2312" w:eastAsia="仿宋_GB2312" w:cs="仿宋_GB2312"/>
                <w:sz w:val="32"/>
                <w:szCs w:val="32"/>
                <w:lang w:val="en-US" w:eastAsia="zh-CN"/>
              </w:rPr>
            </w:pPr>
          </w:p>
        </w:tc>
        <w:tc>
          <w:tcPr>
            <w:tcW w:w="2370" w:type="dxa"/>
            <w:noWrap w:val="0"/>
            <w:vAlign w:val="center"/>
          </w:tcPr>
          <w:p w14:paraId="1E78CFDF">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205" w:type="dxa"/>
            <w:noWrap w:val="0"/>
            <w:vAlign w:val="center"/>
          </w:tcPr>
          <w:p w14:paraId="25F11E69">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785" w:type="dxa"/>
            <w:noWrap w:val="0"/>
            <w:vAlign w:val="center"/>
          </w:tcPr>
          <w:p w14:paraId="7548F585">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144" w:type="dxa"/>
            <w:noWrap w:val="0"/>
            <w:vAlign w:val="center"/>
          </w:tcPr>
          <w:p w14:paraId="7795AF56">
            <w:pPr>
              <w:widowControl/>
              <w:spacing w:line="360" w:lineRule="atLeast"/>
              <w:ind w:firstLine="627" w:firstLineChars="196"/>
              <w:jc w:val="left"/>
              <w:outlineLvl w:val="1"/>
              <w:rPr>
                <w:rFonts w:hint="eastAsia" w:ascii="仿宋_GB2312" w:hAnsi="仿宋_GB2312" w:eastAsia="仿宋_GB2312" w:cs="仿宋_GB2312"/>
                <w:sz w:val="32"/>
                <w:szCs w:val="32"/>
              </w:rPr>
            </w:pPr>
          </w:p>
        </w:tc>
      </w:tr>
      <w:tr w14:paraId="60F0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75" w:type="dxa"/>
            <w:tcBorders>
              <w:left w:val="single" w:color="auto" w:sz="4" w:space="0"/>
            </w:tcBorders>
            <w:noWrap w:val="0"/>
            <w:vAlign w:val="center"/>
          </w:tcPr>
          <w:p w14:paraId="233AADD5">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370" w:type="dxa"/>
            <w:tcBorders>
              <w:left w:val="single" w:color="auto" w:sz="4" w:space="0"/>
            </w:tcBorders>
            <w:noWrap w:val="0"/>
            <w:vAlign w:val="center"/>
          </w:tcPr>
          <w:p w14:paraId="2E1EB17C">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205" w:type="dxa"/>
            <w:noWrap w:val="0"/>
            <w:vAlign w:val="center"/>
          </w:tcPr>
          <w:p w14:paraId="6CD7A313">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785" w:type="dxa"/>
            <w:noWrap w:val="0"/>
            <w:vAlign w:val="center"/>
          </w:tcPr>
          <w:p w14:paraId="3BDC9AB6">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144" w:type="dxa"/>
            <w:noWrap w:val="0"/>
            <w:vAlign w:val="center"/>
          </w:tcPr>
          <w:p w14:paraId="144168FE">
            <w:pPr>
              <w:widowControl/>
              <w:spacing w:line="360" w:lineRule="atLeast"/>
              <w:ind w:firstLine="627" w:firstLineChars="196"/>
              <w:jc w:val="left"/>
              <w:outlineLvl w:val="1"/>
              <w:rPr>
                <w:rFonts w:hint="eastAsia" w:ascii="仿宋_GB2312" w:hAnsi="仿宋_GB2312" w:eastAsia="仿宋_GB2312" w:cs="仿宋_GB2312"/>
                <w:sz w:val="32"/>
                <w:szCs w:val="32"/>
              </w:rPr>
            </w:pPr>
          </w:p>
        </w:tc>
      </w:tr>
      <w:tr w14:paraId="0AC5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875" w:type="dxa"/>
            <w:noWrap w:val="0"/>
            <w:vAlign w:val="center"/>
          </w:tcPr>
          <w:p w14:paraId="43F161F4">
            <w:pPr>
              <w:widowControl/>
              <w:spacing w:line="360" w:lineRule="atLeast"/>
              <w:ind w:firstLine="627" w:firstLineChars="196"/>
              <w:jc w:val="left"/>
              <w:outlineLvl w:val="1"/>
              <w:rPr>
                <w:rFonts w:hint="eastAsia" w:ascii="仿宋_GB2312" w:hAnsi="仿宋_GB2312" w:eastAsia="仿宋_GB2312" w:cs="仿宋_GB2312"/>
                <w:sz w:val="32"/>
                <w:szCs w:val="32"/>
                <w:lang w:val="en-US" w:eastAsia="zh-CN"/>
              </w:rPr>
            </w:pPr>
          </w:p>
        </w:tc>
        <w:tc>
          <w:tcPr>
            <w:tcW w:w="2370" w:type="dxa"/>
            <w:noWrap w:val="0"/>
            <w:vAlign w:val="center"/>
          </w:tcPr>
          <w:p w14:paraId="5044D092">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2205" w:type="dxa"/>
            <w:noWrap w:val="0"/>
            <w:vAlign w:val="center"/>
          </w:tcPr>
          <w:p w14:paraId="0DF2DAA7">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785" w:type="dxa"/>
            <w:noWrap w:val="0"/>
            <w:vAlign w:val="center"/>
          </w:tcPr>
          <w:p w14:paraId="7BC5E211">
            <w:pPr>
              <w:widowControl/>
              <w:spacing w:line="360" w:lineRule="atLeast"/>
              <w:ind w:firstLine="627" w:firstLineChars="196"/>
              <w:jc w:val="left"/>
              <w:outlineLvl w:val="1"/>
              <w:rPr>
                <w:rFonts w:hint="eastAsia" w:ascii="仿宋_GB2312" w:hAnsi="仿宋_GB2312" w:eastAsia="仿宋_GB2312" w:cs="仿宋_GB2312"/>
                <w:sz w:val="32"/>
                <w:szCs w:val="32"/>
              </w:rPr>
            </w:pPr>
          </w:p>
        </w:tc>
        <w:tc>
          <w:tcPr>
            <w:tcW w:w="1144" w:type="dxa"/>
            <w:noWrap w:val="0"/>
            <w:vAlign w:val="center"/>
          </w:tcPr>
          <w:p w14:paraId="36EBC026">
            <w:pPr>
              <w:widowControl/>
              <w:spacing w:line="360" w:lineRule="atLeast"/>
              <w:ind w:firstLine="627" w:firstLineChars="196"/>
              <w:jc w:val="left"/>
              <w:outlineLvl w:val="1"/>
              <w:rPr>
                <w:rFonts w:hint="eastAsia" w:ascii="仿宋_GB2312" w:hAnsi="仿宋_GB2312" w:eastAsia="仿宋_GB2312" w:cs="仿宋_GB2312"/>
                <w:sz w:val="32"/>
                <w:szCs w:val="32"/>
              </w:rPr>
            </w:pPr>
          </w:p>
        </w:tc>
      </w:tr>
    </w:tbl>
    <w:p w14:paraId="0C380568">
      <w:pPr>
        <w:pStyle w:val="9"/>
        <w:rPr>
          <w:rFonts w:ascii="仿宋" w:hAnsi="仿宋" w:eastAsia="仿宋" w:cs="仿宋"/>
          <w:sz w:val="32"/>
          <w:szCs w:val="32"/>
        </w:rPr>
      </w:pPr>
    </w:p>
    <w:p w14:paraId="68783DE3">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注：1、投标人必须按“报价明细表”的格式详细报出投标总价的各个组成部分的报价。</w:t>
      </w:r>
    </w:p>
    <w:p w14:paraId="10731343">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（盖单位公章）</w:t>
      </w:r>
    </w:p>
    <w:p w14:paraId="63F4F16D">
      <w:pPr>
        <w:pStyle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法定代表人或授权代表（签字或加盖个人名章）：       </w:t>
      </w:r>
    </w:p>
    <w:p w14:paraId="5BB9416C">
      <w:pPr>
        <w:pStyle w:val="9"/>
        <w:ind w:firstLine="4800" w:firstLineChars="1500"/>
        <w:rPr>
          <w:rFonts w:hint="eastAsia" w:ascii="仿宋_GB2312" w:hAnsi="仿宋_GB2312" w:eastAsia="仿宋_GB2312" w:cs="仿宋_GB2312"/>
          <w:sz w:val="32"/>
          <w:szCs w:val="32"/>
        </w:rPr>
      </w:pPr>
    </w:p>
    <w:p w14:paraId="0F78D38D">
      <w:pPr>
        <w:pStyle w:val="9"/>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C0C8D50">
      <w:pPr>
        <w:pStyle w:val="9"/>
        <w:rPr>
          <w:rFonts w:hint="eastAsia" w:ascii="仿宋_GB2312" w:hAnsi="仿宋_GB2312" w:eastAsia="仿宋_GB2312" w:cs="仿宋_GB2312"/>
          <w:sz w:val="32"/>
          <w:szCs w:val="32"/>
        </w:rPr>
      </w:pPr>
    </w:p>
    <w:p w14:paraId="6E11C8ED">
      <w:pPr>
        <w:pStyle w:val="9"/>
        <w:rPr>
          <w:rFonts w:hint="eastAsia" w:ascii="仿宋" w:hAnsi="仿宋" w:eastAsia="仿宋" w:cs="仿宋"/>
          <w:sz w:val="32"/>
          <w:szCs w:val="32"/>
          <w:lang w:eastAsia="zh-CN"/>
        </w:rPr>
      </w:pPr>
    </w:p>
    <w:p w14:paraId="6261DE09">
      <w:pPr>
        <w:pStyle w:val="9"/>
        <w:rPr>
          <w:rFonts w:hint="eastAsia" w:ascii="仿宋" w:hAnsi="仿宋" w:eastAsia="仿宋" w:cs="仿宋"/>
          <w:sz w:val="32"/>
          <w:szCs w:val="32"/>
          <w:lang w:eastAsia="zh-CN"/>
        </w:rPr>
      </w:pPr>
    </w:p>
    <w:p w14:paraId="4F4C655D">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附件四：</w:t>
      </w:r>
    </w:p>
    <w:p w14:paraId="2E405C5B">
      <w:pPr>
        <w:pStyle w:val="9"/>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授权委托书</w:t>
      </w:r>
    </w:p>
    <w:p w14:paraId="582261F3">
      <w:pPr>
        <w:pStyle w:val="9"/>
        <w:rPr>
          <w:rFonts w:hint="eastAsia" w:ascii="仿宋" w:hAnsi="仿宋" w:eastAsia="仿宋" w:cs="仿宋"/>
          <w:sz w:val="32"/>
          <w:szCs w:val="32"/>
          <w:lang w:eastAsia="zh-CN"/>
        </w:rPr>
      </w:pPr>
    </w:p>
    <w:p w14:paraId="02170B65">
      <w:pPr>
        <w:pStyle w:val="9"/>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 xml:space="preserve">（姓名）系 </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（投标人名称）的法定代表人，现委托本单位人员</w:t>
      </w:r>
      <w:r>
        <w:rPr>
          <w:rFonts w:hint="eastAsia" w:ascii="仿宋_GB2312" w:hAnsi="仿宋_GB2312" w:eastAsia="仿宋_GB2312" w:cs="仿宋_GB2312"/>
          <w:sz w:val="32"/>
          <w:szCs w:val="32"/>
          <w:u w:val="single"/>
          <w:lang w:eastAsia="zh-CN"/>
        </w:rPr>
        <w:t xml:space="preserve">      </w:t>
      </w:r>
      <w:r>
        <w:rPr>
          <w:rFonts w:hint="eastAsia" w:ascii="仿宋_GB2312" w:hAnsi="仿宋_GB2312" w:eastAsia="仿宋_GB2312" w:cs="仿宋_GB2312"/>
          <w:sz w:val="32"/>
          <w:szCs w:val="32"/>
          <w:lang w:eastAsia="zh-CN"/>
        </w:rPr>
        <w:t>（姓名，项目负责人）为我方代理人。代理人根据授权，以我方名义签署、澄清、说明、补正、递交、撤回、修改                      （项目名称）询价申请、签订合同和处理有关事宜，其法律后果由我方承担。</w:t>
      </w:r>
    </w:p>
    <w:p w14:paraId="63AC894C">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委托期限：                               。</w:t>
      </w:r>
    </w:p>
    <w:p w14:paraId="49347F61">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代理人无转委托权。</w:t>
      </w:r>
    </w:p>
    <w:p w14:paraId="760CCB98">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附：法定代表人身份证明</w:t>
      </w:r>
    </w:p>
    <w:p w14:paraId="1B7FDE8C">
      <w:pPr>
        <w:pStyle w:val="9"/>
        <w:rPr>
          <w:rFonts w:hint="eastAsia" w:ascii="仿宋_GB2312" w:hAnsi="仿宋_GB2312" w:eastAsia="仿宋_GB2312" w:cs="仿宋_GB2312"/>
          <w:sz w:val="32"/>
          <w:szCs w:val="32"/>
          <w:lang w:eastAsia="zh-CN"/>
        </w:rPr>
      </w:pPr>
    </w:p>
    <w:p w14:paraId="32BE788D">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项目申请人：                   （盖单位章）</w:t>
      </w:r>
    </w:p>
    <w:p w14:paraId="61E39BA6">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                   （签字或签章）</w:t>
      </w:r>
    </w:p>
    <w:p w14:paraId="21602FF7">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委托代理人：                   （签字） </w:t>
      </w:r>
    </w:p>
    <w:p w14:paraId="4873F903">
      <w:pPr>
        <w:pStyle w:val="9"/>
        <w:rPr>
          <w:rFonts w:hint="eastAsia" w:ascii="仿宋_GB2312" w:hAnsi="仿宋_GB2312" w:eastAsia="仿宋_GB2312" w:cs="仿宋_GB2312"/>
          <w:sz w:val="32"/>
          <w:szCs w:val="32"/>
          <w:lang w:eastAsia="zh-CN"/>
        </w:rPr>
      </w:pPr>
    </w:p>
    <w:p w14:paraId="6EF4A98B">
      <w:pPr>
        <w:pStyle w:val="9"/>
        <w:rPr>
          <w:rFonts w:hint="eastAsia" w:ascii="仿宋_GB2312" w:hAnsi="仿宋_GB2312" w:eastAsia="仿宋_GB2312" w:cs="仿宋_GB2312"/>
          <w:sz w:val="32"/>
          <w:szCs w:val="32"/>
          <w:lang w:eastAsia="zh-CN"/>
        </w:rPr>
      </w:pPr>
    </w:p>
    <w:p w14:paraId="0C68C487">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    月    日</w:t>
      </w:r>
    </w:p>
    <w:p w14:paraId="26393471">
      <w:pPr>
        <w:pStyle w:val="9"/>
        <w:rPr>
          <w:rFonts w:hint="eastAsia" w:ascii="仿宋_GB2312" w:hAnsi="仿宋_GB2312" w:eastAsia="仿宋_GB2312" w:cs="仿宋_GB2312"/>
          <w:sz w:val="32"/>
          <w:szCs w:val="32"/>
          <w:lang w:eastAsia="zh-CN"/>
        </w:rPr>
      </w:pPr>
    </w:p>
    <w:p w14:paraId="1A421C48">
      <w:pPr>
        <w:pStyle w:val="9"/>
        <w:rPr>
          <w:rFonts w:hint="eastAsia" w:ascii="仿宋_GB2312" w:hAnsi="仿宋_GB2312" w:eastAsia="仿宋_GB2312" w:cs="仿宋_GB2312"/>
          <w:sz w:val="32"/>
          <w:szCs w:val="32"/>
          <w:lang w:eastAsia="zh-CN"/>
        </w:rPr>
      </w:pPr>
    </w:p>
    <w:p w14:paraId="6152CF80">
      <w:pPr>
        <w:pStyle w:val="9"/>
        <w:rPr>
          <w:rFonts w:hint="eastAsia" w:ascii="仿宋_GB2312" w:hAnsi="仿宋_GB2312" w:eastAsia="仿宋_GB2312" w:cs="仿宋_GB2312"/>
          <w:sz w:val="32"/>
          <w:szCs w:val="32"/>
          <w:lang w:eastAsia="zh-CN"/>
        </w:rPr>
      </w:pPr>
    </w:p>
    <w:p w14:paraId="46CCFC3A">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附件五：</w:t>
      </w:r>
    </w:p>
    <w:p w14:paraId="0F60D8DC">
      <w:pPr>
        <w:pStyle w:val="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需求</w:t>
      </w:r>
      <w:r>
        <w:rPr>
          <w:rFonts w:hint="eastAsia" w:ascii="方正小标宋简体" w:hAnsi="方正小标宋简体" w:eastAsia="方正小标宋简体" w:cs="方正小标宋简体"/>
          <w:sz w:val="44"/>
          <w:szCs w:val="44"/>
        </w:rPr>
        <w:t>应答表</w:t>
      </w:r>
    </w:p>
    <w:p w14:paraId="0C320981">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名称</w:t>
      </w:r>
      <w:r>
        <w:rPr>
          <w:rFonts w:hint="eastAsia" w:ascii="仿宋_GB2312" w:hAnsi="仿宋_GB2312" w:eastAsia="仿宋_GB2312" w:cs="仿宋_GB2312"/>
          <w:sz w:val="32"/>
          <w:szCs w:val="32"/>
        </w:rPr>
        <w:t xml:space="preserve">： </w:t>
      </w:r>
    </w:p>
    <w:p w14:paraId="2348B1D4">
      <w:pPr>
        <w:pStyle w:val="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bl>
      <w:tblPr>
        <w:tblStyle w:val="6"/>
        <w:tblW w:w="9345"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644"/>
        <w:gridCol w:w="2495"/>
        <w:gridCol w:w="1024"/>
        <w:gridCol w:w="2192"/>
      </w:tblGrid>
      <w:tr w14:paraId="5C7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90" w:type="dxa"/>
            <w:vAlign w:val="center"/>
          </w:tcPr>
          <w:p w14:paraId="3F89EBEF">
            <w:pPr>
              <w:pStyle w:val="4"/>
              <w:tabs>
                <w:tab w:val="left" w:pos="6880"/>
              </w:tabs>
              <w:spacing w:line="360" w:lineRule="auto"/>
              <w:ind w:firstLine="0" w:firstLineChars="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2644" w:type="dxa"/>
            <w:vAlign w:val="center"/>
          </w:tcPr>
          <w:p w14:paraId="147A1EE4">
            <w:pPr>
              <w:pStyle w:val="4"/>
              <w:tabs>
                <w:tab w:val="left" w:pos="6880"/>
              </w:tabs>
              <w:spacing w:line="360" w:lineRule="auto"/>
              <w:ind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询价</w:t>
            </w:r>
            <w:r>
              <w:rPr>
                <w:rFonts w:hint="eastAsia" w:ascii="仿宋_GB2312" w:hAnsi="仿宋_GB2312" w:eastAsia="仿宋_GB2312" w:cs="仿宋_GB2312"/>
                <w:kern w:val="0"/>
                <w:sz w:val="32"/>
                <w:szCs w:val="32"/>
              </w:rPr>
              <w:t>比选文件要求</w:t>
            </w:r>
          </w:p>
        </w:tc>
        <w:tc>
          <w:tcPr>
            <w:tcW w:w="2495" w:type="dxa"/>
            <w:vAlign w:val="center"/>
          </w:tcPr>
          <w:p w14:paraId="763E5740">
            <w:pPr>
              <w:pStyle w:val="4"/>
              <w:tabs>
                <w:tab w:val="left" w:pos="6880"/>
              </w:tabs>
              <w:spacing w:line="360" w:lineRule="auto"/>
              <w:ind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询价</w:t>
            </w:r>
            <w:r>
              <w:rPr>
                <w:rFonts w:hint="eastAsia" w:ascii="仿宋_GB2312" w:hAnsi="仿宋_GB2312" w:eastAsia="仿宋_GB2312" w:cs="仿宋_GB2312"/>
                <w:kern w:val="0"/>
                <w:sz w:val="32"/>
                <w:szCs w:val="32"/>
              </w:rPr>
              <w:t>申请文件的应答</w:t>
            </w:r>
          </w:p>
        </w:tc>
        <w:tc>
          <w:tcPr>
            <w:tcW w:w="1024" w:type="dxa"/>
            <w:vAlign w:val="center"/>
          </w:tcPr>
          <w:p w14:paraId="4F0F8566">
            <w:pPr>
              <w:pStyle w:val="4"/>
              <w:tabs>
                <w:tab w:val="left" w:pos="6880"/>
              </w:tabs>
              <w:spacing w:line="360" w:lineRule="auto"/>
              <w:ind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w:t>
            </w:r>
          </w:p>
        </w:tc>
        <w:tc>
          <w:tcPr>
            <w:tcW w:w="2192" w:type="dxa"/>
          </w:tcPr>
          <w:p w14:paraId="73440A5A">
            <w:pPr>
              <w:pStyle w:val="4"/>
              <w:tabs>
                <w:tab w:val="left" w:pos="6880"/>
              </w:tabs>
              <w:spacing w:line="360" w:lineRule="auto"/>
              <w:ind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正（或负）偏离或完全响应</w:t>
            </w:r>
          </w:p>
        </w:tc>
      </w:tr>
      <w:tr w14:paraId="1C00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40BD6B1">
            <w:pPr>
              <w:pStyle w:val="4"/>
              <w:tabs>
                <w:tab w:val="left" w:pos="34"/>
              </w:tabs>
              <w:spacing w:line="360" w:lineRule="auto"/>
              <w:ind w:left="-108"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644" w:type="dxa"/>
            <w:vAlign w:val="center"/>
          </w:tcPr>
          <w:p w14:paraId="79167F22">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495" w:type="dxa"/>
            <w:vAlign w:val="center"/>
          </w:tcPr>
          <w:p w14:paraId="26CAD3AF">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1024" w:type="dxa"/>
            <w:vAlign w:val="center"/>
          </w:tcPr>
          <w:p w14:paraId="581A697A">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192" w:type="dxa"/>
          </w:tcPr>
          <w:p w14:paraId="1BBAA99E">
            <w:pPr>
              <w:pStyle w:val="4"/>
              <w:tabs>
                <w:tab w:val="left" w:pos="6880"/>
              </w:tabs>
              <w:spacing w:line="360" w:lineRule="auto"/>
              <w:ind w:firstLine="480"/>
              <w:rPr>
                <w:rFonts w:hint="eastAsia" w:ascii="仿宋_GB2312" w:hAnsi="仿宋_GB2312" w:eastAsia="仿宋_GB2312" w:cs="仿宋_GB2312"/>
                <w:kern w:val="0"/>
                <w:sz w:val="32"/>
                <w:szCs w:val="32"/>
              </w:rPr>
            </w:pPr>
          </w:p>
        </w:tc>
      </w:tr>
      <w:tr w14:paraId="5A7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5048923B">
            <w:pPr>
              <w:pStyle w:val="4"/>
              <w:tabs>
                <w:tab w:val="left" w:pos="34"/>
              </w:tabs>
              <w:spacing w:line="360" w:lineRule="auto"/>
              <w:ind w:left="-108"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644" w:type="dxa"/>
            <w:vAlign w:val="center"/>
          </w:tcPr>
          <w:p w14:paraId="01D30BA2">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495" w:type="dxa"/>
            <w:vAlign w:val="center"/>
          </w:tcPr>
          <w:p w14:paraId="41B9D6AB">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1024" w:type="dxa"/>
            <w:vAlign w:val="center"/>
          </w:tcPr>
          <w:p w14:paraId="206DF739">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192" w:type="dxa"/>
          </w:tcPr>
          <w:p w14:paraId="6C37F2D1">
            <w:pPr>
              <w:pStyle w:val="4"/>
              <w:tabs>
                <w:tab w:val="left" w:pos="6880"/>
              </w:tabs>
              <w:spacing w:line="360" w:lineRule="auto"/>
              <w:ind w:firstLine="480"/>
              <w:rPr>
                <w:rFonts w:hint="eastAsia" w:ascii="仿宋_GB2312" w:hAnsi="仿宋_GB2312" w:eastAsia="仿宋_GB2312" w:cs="仿宋_GB2312"/>
                <w:kern w:val="0"/>
                <w:sz w:val="32"/>
                <w:szCs w:val="32"/>
              </w:rPr>
            </w:pPr>
          </w:p>
        </w:tc>
      </w:tr>
      <w:tr w14:paraId="6736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3CE1CDFB">
            <w:pPr>
              <w:pStyle w:val="4"/>
              <w:tabs>
                <w:tab w:val="left" w:pos="34"/>
              </w:tabs>
              <w:spacing w:line="360" w:lineRule="auto"/>
              <w:ind w:left="-108"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644" w:type="dxa"/>
            <w:vAlign w:val="center"/>
          </w:tcPr>
          <w:p w14:paraId="2B0B1AEB">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495" w:type="dxa"/>
            <w:vAlign w:val="center"/>
          </w:tcPr>
          <w:p w14:paraId="70DF4E26">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1024" w:type="dxa"/>
            <w:vAlign w:val="center"/>
          </w:tcPr>
          <w:p w14:paraId="216BA0C2">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192" w:type="dxa"/>
          </w:tcPr>
          <w:p w14:paraId="420E26CC">
            <w:pPr>
              <w:pStyle w:val="4"/>
              <w:tabs>
                <w:tab w:val="left" w:pos="6880"/>
              </w:tabs>
              <w:spacing w:line="360" w:lineRule="auto"/>
              <w:ind w:firstLine="480"/>
              <w:rPr>
                <w:rFonts w:hint="eastAsia" w:ascii="仿宋_GB2312" w:hAnsi="仿宋_GB2312" w:eastAsia="仿宋_GB2312" w:cs="仿宋_GB2312"/>
                <w:kern w:val="0"/>
                <w:sz w:val="32"/>
                <w:szCs w:val="32"/>
              </w:rPr>
            </w:pPr>
          </w:p>
        </w:tc>
      </w:tr>
      <w:tr w14:paraId="137E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17D67566">
            <w:pPr>
              <w:pStyle w:val="4"/>
              <w:tabs>
                <w:tab w:val="left" w:pos="34"/>
              </w:tabs>
              <w:spacing w:line="360" w:lineRule="auto"/>
              <w:ind w:left="-108"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644" w:type="dxa"/>
            <w:vAlign w:val="center"/>
          </w:tcPr>
          <w:p w14:paraId="1F2F5484">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495" w:type="dxa"/>
            <w:vAlign w:val="center"/>
          </w:tcPr>
          <w:p w14:paraId="1618DE9A">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1024" w:type="dxa"/>
            <w:vAlign w:val="center"/>
          </w:tcPr>
          <w:p w14:paraId="6DBF7965">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192" w:type="dxa"/>
          </w:tcPr>
          <w:p w14:paraId="276204BD">
            <w:pPr>
              <w:pStyle w:val="4"/>
              <w:tabs>
                <w:tab w:val="left" w:pos="6880"/>
              </w:tabs>
              <w:spacing w:line="360" w:lineRule="auto"/>
              <w:ind w:firstLine="480"/>
              <w:rPr>
                <w:rFonts w:hint="eastAsia" w:ascii="仿宋_GB2312" w:hAnsi="仿宋_GB2312" w:eastAsia="仿宋_GB2312" w:cs="仿宋_GB2312"/>
                <w:kern w:val="0"/>
                <w:sz w:val="32"/>
                <w:szCs w:val="32"/>
              </w:rPr>
            </w:pPr>
          </w:p>
        </w:tc>
      </w:tr>
      <w:tr w14:paraId="32D6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14:paraId="04B3B731">
            <w:pPr>
              <w:pStyle w:val="4"/>
              <w:tabs>
                <w:tab w:val="left" w:pos="34"/>
              </w:tabs>
              <w:spacing w:line="360" w:lineRule="auto"/>
              <w:ind w:left="-108" w:firstLine="0" w:firstLineChars="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644" w:type="dxa"/>
            <w:vAlign w:val="center"/>
          </w:tcPr>
          <w:p w14:paraId="73250AA3">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495" w:type="dxa"/>
            <w:vAlign w:val="center"/>
          </w:tcPr>
          <w:p w14:paraId="4CDCAAD3">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1024" w:type="dxa"/>
            <w:vAlign w:val="center"/>
          </w:tcPr>
          <w:p w14:paraId="31A2428C">
            <w:pPr>
              <w:pStyle w:val="4"/>
              <w:tabs>
                <w:tab w:val="left" w:pos="6880"/>
              </w:tabs>
              <w:spacing w:line="360" w:lineRule="auto"/>
              <w:ind w:firstLine="480"/>
              <w:rPr>
                <w:rFonts w:hint="eastAsia" w:ascii="仿宋_GB2312" w:hAnsi="仿宋_GB2312" w:eastAsia="仿宋_GB2312" w:cs="仿宋_GB2312"/>
                <w:kern w:val="0"/>
                <w:sz w:val="32"/>
                <w:szCs w:val="32"/>
              </w:rPr>
            </w:pPr>
          </w:p>
        </w:tc>
        <w:tc>
          <w:tcPr>
            <w:tcW w:w="2192" w:type="dxa"/>
          </w:tcPr>
          <w:p w14:paraId="123830F9">
            <w:pPr>
              <w:pStyle w:val="4"/>
              <w:tabs>
                <w:tab w:val="left" w:pos="6880"/>
              </w:tabs>
              <w:spacing w:line="360" w:lineRule="auto"/>
              <w:ind w:firstLine="480"/>
              <w:rPr>
                <w:rFonts w:hint="eastAsia" w:ascii="仿宋_GB2312" w:hAnsi="仿宋_GB2312" w:eastAsia="仿宋_GB2312" w:cs="仿宋_GB2312"/>
                <w:kern w:val="0"/>
                <w:sz w:val="32"/>
                <w:szCs w:val="32"/>
              </w:rPr>
            </w:pPr>
          </w:p>
        </w:tc>
      </w:tr>
    </w:tbl>
    <w:p w14:paraId="55783EA7">
      <w:pPr>
        <w:pStyle w:val="9"/>
        <w:rPr>
          <w:rFonts w:hint="eastAsia" w:ascii="仿宋_GB2312" w:hAnsi="仿宋_GB2312" w:eastAsia="仿宋_GB2312" w:cs="仿宋_GB2312"/>
          <w:sz w:val="32"/>
          <w:szCs w:val="32"/>
          <w:lang w:val="en-US" w:eastAsia="zh-CN"/>
        </w:rPr>
      </w:pPr>
    </w:p>
    <w:p w14:paraId="2E5C87AA">
      <w:pPr>
        <w:pStyle w:val="9"/>
        <w:rPr>
          <w:rFonts w:hint="eastAsia" w:ascii="仿宋" w:hAnsi="仿宋" w:eastAsia="仿宋" w:cs="仿宋"/>
          <w:sz w:val="32"/>
          <w:szCs w:val="32"/>
          <w:lang w:val="en-US" w:eastAsia="zh-CN"/>
        </w:rPr>
      </w:pPr>
    </w:p>
    <w:p w14:paraId="4A69E2E1">
      <w:pPr>
        <w:pStyle w:val="9"/>
        <w:rPr>
          <w:rFonts w:hint="eastAsia" w:ascii="仿宋" w:hAnsi="仿宋" w:eastAsia="仿宋" w:cs="仿宋"/>
          <w:sz w:val="32"/>
          <w:szCs w:val="32"/>
          <w:lang w:val="en-US" w:eastAsia="zh-CN"/>
        </w:rPr>
      </w:pPr>
    </w:p>
    <w:p w14:paraId="6A896BC2">
      <w:pPr>
        <w:pStyle w:val="9"/>
        <w:rPr>
          <w:rFonts w:hint="eastAsia" w:ascii="仿宋" w:hAnsi="仿宋" w:eastAsia="仿宋" w:cs="仿宋"/>
          <w:sz w:val="32"/>
          <w:szCs w:val="32"/>
          <w:lang w:val="en-US" w:eastAsia="zh-CN"/>
        </w:rPr>
      </w:pPr>
    </w:p>
    <w:p w14:paraId="05E69A24">
      <w:pPr>
        <w:pStyle w:val="9"/>
        <w:rPr>
          <w:rFonts w:hint="eastAsia" w:ascii="仿宋" w:hAnsi="仿宋" w:eastAsia="仿宋" w:cs="仿宋"/>
          <w:sz w:val="32"/>
          <w:szCs w:val="32"/>
          <w:lang w:val="en-US" w:eastAsia="zh-CN"/>
        </w:rPr>
      </w:pPr>
    </w:p>
    <w:p w14:paraId="455C6B26">
      <w:pPr>
        <w:pStyle w:val="9"/>
        <w:rPr>
          <w:rFonts w:hint="eastAsia" w:ascii="仿宋" w:hAnsi="仿宋" w:eastAsia="仿宋" w:cs="仿宋"/>
          <w:sz w:val="32"/>
          <w:szCs w:val="32"/>
          <w:lang w:val="en-US" w:eastAsia="zh-CN"/>
        </w:rPr>
      </w:pPr>
    </w:p>
    <w:p w14:paraId="6B6E351A">
      <w:pPr>
        <w:pStyle w:val="9"/>
        <w:rPr>
          <w:rFonts w:hint="eastAsia" w:ascii="仿宋" w:hAnsi="仿宋" w:eastAsia="仿宋" w:cs="仿宋"/>
          <w:sz w:val="32"/>
          <w:szCs w:val="32"/>
          <w:lang w:val="en-US" w:eastAsia="zh-CN"/>
        </w:rPr>
      </w:pPr>
    </w:p>
    <w:p w14:paraId="73FC1F82">
      <w:pPr>
        <w:pStyle w:val="9"/>
        <w:rPr>
          <w:rFonts w:hint="eastAsia" w:ascii="仿宋" w:hAnsi="仿宋" w:eastAsia="仿宋" w:cs="仿宋"/>
          <w:sz w:val="32"/>
          <w:szCs w:val="32"/>
          <w:lang w:val="en-US" w:eastAsia="zh-CN"/>
        </w:rPr>
      </w:pPr>
    </w:p>
    <w:p w14:paraId="388CDF2D">
      <w:pPr>
        <w:pStyle w:val="9"/>
        <w:rPr>
          <w:rFonts w:hint="eastAsia" w:ascii="仿宋" w:hAnsi="仿宋" w:eastAsia="仿宋" w:cs="仿宋"/>
          <w:sz w:val="32"/>
          <w:szCs w:val="32"/>
          <w:lang w:val="en-US" w:eastAsia="zh-CN"/>
        </w:rPr>
      </w:pPr>
    </w:p>
    <w:p w14:paraId="4DDBF9D5">
      <w:pPr>
        <w:pStyle w:val="9"/>
        <w:rPr>
          <w:rFonts w:hint="eastAsia" w:ascii="仿宋" w:hAnsi="仿宋" w:eastAsia="仿宋" w:cs="仿宋"/>
          <w:sz w:val="32"/>
          <w:szCs w:val="32"/>
          <w:lang w:val="en-US" w:eastAsia="zh-CN"/>
        </w:rPr>
      </w:pPr>
    </w:p>
    <w:p w14:paraId="3440EFAC">
      <w:pPr>
        <w:pStyle w:val="9"/>
        <w:rPr>
          <w:rFonts w:hint="eastAsia" w:ascii="仿宋" w:hAnsi="仿宋" w:eastAsia="仿宋" w:cs="仿宋"/>
          <w:b w:val="0"/>
          <w:bCs w:val="0"/>
          <w:sz w:val="32"/>
          <w:szCs w:val="32"/>
          <w:lang w:eastAsia="zh-CN"/>
        </w:rPr>
      </w:pPr>
    </w:p>
    <w:p w14:paraId="5A3D052E">
      <w:pPr>
        <w:pStyle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附件六：</w:t>
      </w:r>
    </w:p>
    <w:p w14:paraId="062F7339">
      <w:pPr>
        <w:pStyle w:val="9"/>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供应商需提交的材料</w:t>
      </w:r>
    </w:p>
    <w:p w14:paraId="7874D8A5">
      <w:pPr>
        <w:spacing w:line="236" w:lineRule="auto"/>
        <w:ind w:left="12"/>
        <w:jc w:val="both"/>
        <w:rPr>
          <w:rFonts w:hint="eastAsia" w:ascii="仿宋_GB2312" w:hAnsi="仿宋_GB2312" w:eastAsia="仿宋_GB2312" w:cs="仿宋_GB2312"/>
          <w:b w:val="0"/>
          <w:bCs w:val="0"/>
          <w:sz w:val="32"/>
          <w:szCs w:val="32"/>
          <w:lang w:eastAsia="zh-CN"/>
        </w:rPr>
      </w:pPr>
    </w:p>
    <w:p w14:paraId="4D2627BB">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一、公司提供有效资质（公司营业执照复印件盖鲜章）</w:t>
      </w:r>
    </w:p>
    <w:p w14:paraId="73881027">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二、法人直接投标提供法人身份证复印件；非法人直接投标提供法人身份证复印件，经办人身份证复印件，法人授权委托书。（授权委托书见附件四）</w:t>
      </w:r>
    </w:p>
    <w:p w14:paraId="5D1DEC09">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三、承诺函（见附件二）</w:t>
      </w:r>
    </w:p>
    <w:p w14:paraId="2EBF3858">
      <w:pPr>
        <w:pStyle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四、报价明细表（见附件三）</w:t>
      </w:r>
    </w:p>
    <w:p w14:paraId="5FCE3411">
      <w:pPr>
        <w:pStyle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五、需求应答表（见附件五）</w:t>
      </w:r>
    </w:p>
    <w:p w14:paraId="14A7CDDD">
      <w:pPr>
        <w:pStyle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六、公司简介及服务方案</w:t>
      </w:r>
    </w:p>
    <w:p w14:paraId="466511FC">
      <w:pPr>
        <w:pStyle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七、所有材料均需密封</w:t>
      </w:r>
    </w:p>
    <w:p w14:paraId="0F37C3DE">
      <w:pPr>
        <w:pStyle w:val="9"/>
        <w:rPr>
          <w:rFonts w:hint="eastAsia" w:ascii="仿宋_GB2312" w:hAnsi="仿宋_GB2312" w:eastAsia="仿宋_GB2312" w:cs="仿宋_GB2312"/>
          <w:sz w:val="32"/>
          <w:szCs w:val="32"/>
          <w:lang w:val="en-US" w:eastAsia="zh-CN"/>
        </w:rPr>
      </w:pPr>
    </w:p>
    <w:p w14:paraId="67E66004">
      <w:pPr>
        <w:pStyle w:val="9"/>
        <w:rPr>
          <w:rFonts w:hint="eastAsia" w:ascii="仿宋_GB2312" w:hAnsi="仿宋_GB2312" w:eastAsia="仿宋_GB2312" w:cs="仿宋_GB2312"/>
          <w:sz w:val="32"/>
          <w:szCs w:val="32"/>
          <w:lang w:val="en-US" w:eastAsia="zh-CN"/>
        </w:rPr>
      </w:pPr>
    </w:p>
    <w:p w14:paraId="2B8FB48A">
      <w:pPr>
        <w:pStyle w:val="9"/>
        <w:rPr>
          <w:rFonts w:hint="eastAsia" w:ascii="仿宋_GB2312" w:hAnsi="仿宋_GB2312" w:eastAsia="仿宋_GB2312" w:cs="仿宋_GB2312"/>
          <w:sz w:val="32"/>
          <w:szCs w:val="32"/>
          <w:lang w:val="en-US" w:eastAsia="zh-CN"/>
        </w:rPr>
      </w:pPr>
    </w:p>
    <w:p w14:paraId="70CB0138">
      <w:pPr>
        <w:pStyle w:val="9"/>
        <w:rPr>
          <w:rFonts w:hint="eastAsia" w:ascii="仿宋" w:hAnsi="仿宋" w:eastAsia="仿宋" w:cs="仿宋"/>
          <w:sz w:val="32"/>
          <w:szCs w:val="32"/>
          <w:lang w:val="en-US" w:eastAsia="zh-CN"/>
        </w:rPr>
      </w:pPr>
    </w:p>
    <w:p w14:paraId="774D8D50">
      <w:pPr>
        <w:pStyle w:val="9"/>
        <w:rPr>
          <w:rFonts w:hint="default" w:ascii="仿宋" w:hAnsi="仿宋" w:eastAsia="仿宋" w:cs="仿宋"/>
          <w:sz w:val="32"/>
          <w:szCs w:val="32"/>
          <w:lang w:val="en-US" w:eastAsia="zh-CN"/>
        </w:rPr>
      </w:pPr>
    </w:p>
    <w:p w14:paraId="5F99C83F"/>
    <w:p w14:paraId="04CAF42C">
      <w:pPr>
        <w:pStyle w:val="2"/>
        <w:rPr>
          <w:rFonts w:hint="eastAsia"/>
        </w:rPr>
      </w:pPr>
    </w:p>
    <w:p w14:paraId="32A71D17">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C0E47"/>
    <w:rsid w:val="06823015"/>
    <w:rsid w:val="07950B26"/>
    <w:rsid w:val="07F92E63"/>
    <w:rsid w:val="08CB3C0D"/>
    <w:rsid w:val="099A2423"/>
    <w:rsid w:val="0AD96F7B"/>
    <w:rsid w:val="0C523489"/>
    <w:rsid w:val="0D5A0848"/>
    <w:rsid w:val="0D831D2D"/>
    <w:rsid w:val="0F44355D"/>
    <w:rsid w:val="0FA77648"/>
    <w:rsid w:val="11FE3E97"/>
    <w:rsid w:val="126D1433"/>
    <w:rsid w:val="12FB03D7"/>
    <w:rsid w:val="1360648C"/>
    <w:rsid w:val="1525798D"/>
    <w:rsid w:val="16900E36"/>
    <w:rsid w:val="16E64EFA"/>
    <w:rsid w:val="197F6F94"/>
    <w:rsid w:val="19A312AE"/>
    <w:rsid w:val="1C19367C"/>
    <w:rsid w:val="1CFE6428"/>
    <w:rsid w:val="1EE773E4"/>
    <w:rsid w:val="209854B7"/>
    <w:rsid w:val="229A09AC"/>
    <w:rsid w:val="24861ACA"/>
    <w:rsid w:val="24CC1B9C"/>
    <w:rsid w:val="24D9609E"/>
    <w:rsid w:val="2503311B"/>
    <w:rsid w:val="26A30712"/>
    <w:rsid w:val="2708099B"/>
    <w:rsid w:val="290C194A"/>
    <w:rsid w:val="290F208E"/>
    <w:rsid w:val="2A516ECE"/>
    <w:rsid w:val="2AAC47A4"/>
    <w:rsid w:val="2BD355F5"/>
    <w:rsid w:val="2CD47877"/>
    <w:rsid w:val="2D426ED6"/>
    <w:rsid w:val="2DA84860"/>
    <w:rsid w:val="2DE93FDF"/>
    <w:rsid w:val="2DF950BB"/>
    <w:rsid w:val="2E602167"/>
    <w:rsid w:val="2F9B0B20"/>
    <w:rsid w:val="307153DD"/>
    <w:rsid w:val="30E87F81"/>
    <w:rsid w:val="31E340B8"/>
    <w:rsid w:val="34766034"/>
    <w:rsid w:val="348558FB"/>
    <w:rsid w:val="34AC732B"/>
    <w:rsid w:val="357F059C"/>
    <w:rsid w:val="35E55B41"/>
    <w:rsid w:val="38C56C0D"/>
    <w:rsid w:val="39A44C00"/>
    <w:rsid w:val="39B527FE"/>
    <w:rsid w:val="3A231E3E"/>
    <w:rsid w:val="3BA84A83"/>
    <w:rsid w:val="3CE60F00"/>
    <w:rsid w:val="3E48624A"/>
    <w:rsid w:val="3E9A1FA2"/>
    <w:rsid w:val="3F214472"/>
    <w:rsid w:val="3FC96FE3"/>
    <w:rsid w:val="41317FBC"/>
    <w:rsid w:val="41A62A2F"/>
    <w:rsid w:val="41F61BE6"/>
    <w:rsid w:val="42BC2E2F"/>
    <w:rsid w:val="447339C1"/>
    <w:rsid w:val="46E30259"/>
    <w:rsid w:val="473C009B"/>
    <w:rsid w:val="4A162E25"/>
    <w:rsid w:val="4ADB7F1B"/>
    <w:rsid w:val="4B28523A"/>
    <w:rsid w:val="4B4642F3"/>
    <w:rsid w:val="4C35155C"/>
    <w:rsid w:val="4C7E4CB1"/>
    <w:rsid w:val="4DF47921"/>
    <w:rsid w:val="4F5166AD"/>
    <w:rsid w:val="52287B99"/>
    <w:rsid w:val="52C44961"/>
    <w:rsid w:val="5385101B"/>
    <w:rsid w:val="53F153F4"/>
    <w:rsid w:val="54534C76"/>
    <w:rsid w:val="552F123F"/>
    <w:rsid w:val="55C53951"/>
    <w:rsid w:val="55EE10FA"/>
    <w:rsid w:val="56356D29"/>
    <w:rsid w:val="56644F18"/>
    <w:rsid w:val="567F1D52"/>
    <w:rsid w:val="59AA3C58"/>
    <w:rsid w:val="5A511C57"/>
    <w:rsid w:val="5B04316E"/>
    <w:rsid w:val="5C6C0FCA"/>
    <w:rsid w:val="5C8A31FF"/>
    <w:rsid w:val="5E003A5E"/>
    <w:rsid w:val="5E745F14"/>
    <w:rsid w:val="5F103E8F"/>
    <w:rsid w:val="602C1BFC"/>
    <w:rsid w:val="6055430B"/>
    <w:rsid w:val="61497B2C"/>
    <w:rsid w:val="627731E4"/>
    <w:rsid w:val="629D0130"/>
    <w:rsid w:val="63DE1526"/>
    <w:rsid w:val="64713622"/>
    <w:rsid w:val="659F7D1B"/>
    <w:rsid w:val="65E16C35"/>
    <w:rsid w:val="65E75217"/>
    <w:rsid w:val="6603474E"/>
    <w:rsid w:val="67A27F96"/>
    <w:rsid w:val="68F44821"/>
    <w:rsid w:val="69615E53"/>
    <w:rsid w:val="6A935974"/>
    <w:rsid w:val="6AE54988"/>
    <w:rsid w:val="6B20545A"/>
    <w:rsid w:val="6CCB3AEB"/>
    <w:rsid w:val="6E930639"/>
    <w:rsid w:val="6F2A2D4B"/>
    <w:rsid w:val="6F445B96"/>
    <w:rsid w:val="71357785"/>
    <w:rsid w:val="72EC0317"/>
    <w:rsid w:val="74F57957"/>
    <w:rsid w:val="752124FA"/>
    <w:rsid w:val="75FC6AC3"/>
    <w:rsid w:val="76AA29C3"/>
    <w:rsid w:val="76AF3B36"/>
    <w:rsid w:val="78F32400"/>
    <w:rsid w:val="793D367B"/>
    <w:rsid w:val="79B853F7"/>
    <w:rsid w:val="79DA711C"/>
    <w:rsid w:val="7A434CC1"/>
    <w:rsid w:val="7B0A57DF"/>
    <w:rsid w:val="7D0F532E"/>
    <w:rsid w:val="7DDD30E6"/>
    <w:rsid w:val="7DDF1E50"/>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jc w:val="center"/>
      <w:outlineLvl w:val="1"/>
    </w:pPr>
    <w:rPr>
      <w:rFonts w:ascii="Arial" w:hAnsi="Arial"/>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rPr>
  </w:style>
  <w:style w:type="paragraph" w:styleId="4">
    <w:name w:val="Normal Indent"/>
    <w:basedOn w:val="1"/>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0">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2060</Words>
  <Characters>2152</Characters>
  <Lines>0</Lines>
  <Paragraphs>0</Paragraphs>
  <TotalTime>10</TotalTime>
  <ScaleCrop>false</ScaleCrop>
  <LinksUpToDate>false</LinksUpToDate>
  <CharactersWithSpaces>2522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2025-03-05T07:29:00Z</dcterms:created>
  <dc:creator>abby</dc:creator>
  <cp:lastModifiedBy>桔子</cp:lastModifiedBy>
  <dcterms:modified xsi:type="dcterms:W3CDTF">2025-03-10T00:28:32Z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eyJoZGlkIjoiMWQ2ZDE4YTA1YTg3NWZhYzQwMGJiNjQzZmVmOGY1MmQiLCJ1c2VySWQiOiIzMDM4NDM1MDMifQ==</vt:lpwstr>
  </property>
  <property fmtid="{D5CDD505-2E9C-101B-9397-08002B2CF9AE}" pid="4" name="ICV">
    <vt:lpwstr>53F3F89990584C5EAA74CE2B7975C5CF_13</vt:lpwstr>
  </property>
</Properties>
</file>